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95" w:rsidRDefault="008D44C4">
      <w:pPr>
        <w:pStyle w:val="BodyA"/>
        <w:jc w:val="center"/>
        <w:rPr>
          <w:rFonts w:ascii="Arial" w:eastAsia="Arial" w:hAnsi="Arial" w:cs="Arial"/>
          <w:sz w:val="22"/>
          <w:szCs w:val="22"/>
        </w:rPr>
      </w:pPr>
      <w:r>
        <w:rPr>
          <w:rFonts w:ascii="Arial" w:hAnsi="Arial"/>
          <w:sz w:val="22"/>
          <w:szCs w:val="22"/>
        </w:rPr>
        <w:t>TORCH LAKE TOWNSHIP</w:t>
      </w:r>
    </w:p>
    <w:p w:rsidR="008D7F95" w:rsidRDefault="008D44C4">
      <w:pPr>
        <w:pStyle w:val="BodyA"/>
        <w:jc w:val="center"/>
        <w:rPr>
          <w:rFonts w:ascii="Arial" w:eastAsia="Arial" w:hAnsi="Arial" w:cs="Arial"/>
          <w:sz w:val="22"/>
          <w:szCs w:val="22"/>
        </w:rPr>
      </w:pPr>
      <w:r>
        <w:rPr>
          <w:rFonts w:ascii="Arial" w:hAnsi="Arial"/>
          <w:sz w:val="22"/>
          <w:szCs w:val="22"/>
        </w:rPr>
        <w:t>ANTRIM COUNTY, MICHIGAN</w:t>
      </w:r>
    </w:p>
    <w:p w:rsidR="008D7F95" w:rsidRDefault="008D7F95">
      <w:pPr>
        <w:pStyle w:val="BodyA"/>
        <w:jc w:val="center"/>
        <w:rPr>
          <w:rFonts w:ascii="Arial" w:eastAsia="Arial" w:hAnsi="Arial" w:cs="Arial"/>
          <w:sz w:val="22"/>
          <w:szCs w:val="22"/>
        </w:rPr>
      </w:pPr>
    </w:p>
    <w:p w:rsidR="008D7F95" w:rsidRDefault="008D7F95">
      <w:pPr>
        <w:pStyle w:val="BodyA"/>
        <w:jc w:val="center"/>
        <w:rPr>
          <w:rFonts w:ascii="Arial" w:eastAsia="Arial" w:hAnsi="Arial" w:cs="Arial"/>
          <w:sz w:val="22"/>
          <w:szCs w:val="22"/>
        </w:rPr>
      </w:pPr>
    </w:p>
    <w:p w:rsidR="008D7F95" w:rsidRDefault="008D44C4">
      <w:pPr>
        <w:pStyle w:val="BodyA"/>
        <w:rPr>
          <w:rFonts w:ascii="Arial" w:eastAsia="Arial" w:hAnsi="Arial" w:cs="Arial"/>
          <w:sz w:val="22"/>
          <w:szCs w:val="22"/>
          <w:lang w:val="en-US"/>
        </w:rPr>
      </w:pPr>
      <w:r>
        <w:rPr>
          <w:rFonts w:ascii="Arial" w:hAnsi="Arial"/>
          <w:sz w:val="22"/>
          <w:szCs w:val="22"/>
          <w:lang w:val="en-US"/>
        </w:rPr>
        <w:t xml:space="preserve">Draft Minutes Planning Commission Meeting </w:t>
      </w:r>
    </w:p>
    <w:p w:rsidR="008D7F95" w:rsidRDefault="008D44C4">
      <w:pPr>
        <w:pStyle w:val="BodyA"/>
        <w:rPr>
          <w:rFonts w:ascii="Arial" w:eastAsia="Arial" w:hAnsi="Arial" w:cs="Arial"/>
          <w:sz w:val="22"/>
          <w:szCs w:val="22"/>
          <w:lang w:val="en-US"/>
        </w:rPr>
      </w:pPr>
      <w:r>
        <w:rPr>
          <w:rFonts w:ascii="Arial" w:hAnsi="Arial"/>
          <w:sz w:val="22"/>
          <w:szCs w:val="22"/>
          <w:lang w:val="en-US"/>
        </w:rPr>
        <w:t>February 14, 2017</w:t>
      </w:r>
    </w:p>
    <w:p w:rsidR="008D7F95" w:rsidRDefault="008D44C4">
      <w:pPr>
        <w:pStyle w:val="BodyA"/>
        <w:rPr>
          <w:rFonts w:ascii="Arial" w:eastAsia="Arial" w:hAnsi="Arial" w:cs="Arial"/>
          <w:sz w:val="22"/>
          <w:szCs w:val="22"/>
          <w:lang w:val="en-US"/>
        </w:rPr>
      </w:pPr>
      <w:r>
        <w:rPr>
          <w:rFonts w:ascii="Arial" w:hAnsi="Arial"/>
          <w:sz w:val="22"/>
          <w:szCs w:val="22"/>
          <w:lang w:val="en-US"/>
        </w:rPr>
        <w:t>Community Service Building</w:t>
      </w:r>
    </w:p>
    <w:p w:rsidR="008D7F95" w:rsidRDefault="008D44C4">
      <w:pPr>
        <w:pStyle w:val="BodyA"/>
        <w:rPr>
          <w:rFonts w:ascii="Arial" w:eastAsia="Arial" w:hAnsi="Arial" w:cs="Arial"/>
          <w:sz w:val="22"/>
          <w:szCs w:val="22"/>
          <w:lang w:val="en-US"/>
        </w:rPr>
      </w:pPr>
      <w:r>
        <w:rPr>
          <w:rFonts w:ascii="Arial" w:hAnsi="Arial"/>
          <w:sz w:val="22"/>
          <w:szCs w:val="22"/>
          <w:lang w:val="en-US"/>
        </w:rPr>
        <w:t>Torch Lake Township</w:t>
      </w:r>
    </w:p>
    <w:p w:rsidR="008D7F95" w:rsidRDefault="008D7F95">
      <w:pPr>
        <w:pStyle w:val="BodyA"/>
        <w:rPr>
          <w:rFonts w:ascii="Arial" w:eastAsia="Arial" w:hAnsi="Arial" w:cs="Arial"/>
          <w:sz w:val="22"/>
          <w:szCs w:val="22"/>
        </w:rPr>
      </w:pPr>
    </w:p>
    <w:p w:rsidR="008D7F95" w:rsidRDefault="008D44C4">
      <w:pPr>
        <w:pStyle w:val="BodyA"/>
        <w:rPr>
          <w:rFonts w:ascii="Arial" w:eastAsia="Arial" w:hAnsi="Arial" w:cs="Arial"/>
          <w:sz w:val="22"/>
          <w:szCs w:val="22"/>
          <w:lang w:val="nl-NL"/>
        </w:rPr>
      </w:pPr>
      <w:r>
        <w:rPr>
          <w:rFonts w:ascii="Arial" w:hAnsi="Arial"/>
          <w:sz w:val="22"/>
          <w:szCs w:val="22"/>
          <w:lang w:val="nl-NL"/>
        </w:rPr>
        <w:t>Present:</w:t>
      </w:r>
      <w:r>
        <w:rPr>
          <w:rFonts w:ascii="Arial" w:hAnsi="Arial"/>
          <w:sz w:val="22"/>
          <w:szCs w:val="22"/>
          <w:lang w:val="nl-NL"/>
        </w:rPr>
        <w:tab/>
        <w:t>Goossen,</w:t>
      </w:r>
      <w:r>
        <w:rPr>
          <w:rFonts w:ascii="Arial" w:hAnsi="Arial"/>
          <w:sz w:val="22"/>
          <w:szCs w:val="22"/>
          <w:lang w:val="en-US"/>
        </w:rPr>
        <w:t xml:space="preserve"> Petersen</w:t>
      </w:r>
      <w:r>
        <w:rPr>
          <w:rFonts w:ascii="Arial" w:hAnsi="Arial"/>
          <w:sz w:val="22"/>
          <w:szCs w:val="22"/>
          <w:lang w:val="nl-NL"/>
        </w:rPr>
        <w:t>, Walworth, Jorgensen</w:t>
      </w:r>
      <w:r>
        <w:rPr>
          <w:rFonts w:ascii="Arial" w:hAnsi="Arial"/>
          <w:sz w:val="22"/>
          <w:szCs w:val="22"/>
          <w:lang w:val="en-US"/>
        </w:rPr>
        <w:t>,</w:t>
      </w:r>
      <w:r>
        <w:rPr>
          <w:lang w:val="nl-NL"/>
        </w:rPr>
        <w:t xml:space="preserve"> </w:t>
      </w:r>
      <w:r>
        <w:rPr>
          <w:rFonts w:ascii="Arial" w:hAnsi="Arial"/>
          <w:sz w:val="22"/>
          <w:szCs w:val="22"/>
          <w:lang w:val="nl-NL"/>
        </w:rPr>
        <w:t>Kulka</w:t>
      </w:r>
      <w:r>
        <w:rPr>
          <w:rFonts w:ascii="Arial" w:hAnsi="Arial"/>
          <w:sz w:val="22"/>
          <w:szCs w:val="22"/>
          <w:lang w:val="en-US"/>
        </w:rPr>
        <w:t>, Graber</w:t>
      </w:r>
    </w:p>
    <w:p w:rsidR="008D7F95" w:rsidRDefault="008D44C4">
      <w:pPr>
        <w:pStyle w:val="BodyA"/>
        <w:rPr>
          <w:rFonts w:ascii="Arial" w:eastAsia="Arial" w:hAnsi="Arial" w:cs="Arial"/>
          <w:sz w:val="22"/>
          <w:szCs w:val="22"/>
          <w:lang w:val="nl-NL"/>
        </w:rPr>
      </w:pPr>
      <w:r>
        <w:rPr>
          <w:rFonts w:ascii="Arial" w:hAnsi="Arial"/>
          <w:sz w:val="22"/>
          <w:szCs w:val="22"/>
          <w:lang w:val="nl-NL"/>
        </w:rPr>
        <w:t>Absent:</w:t>
      </w:r>
      <w:r>
        <w:rPr>
          <w:rFonts w:ascii="Arial" w:hAnsi="Arial"/>
          <w:sz w:val="22"/>
          <w:szCs w:val="22"/>
          <w:lang w:val="nl-NL"/>
        </w:rPr>
        <w:tab/>
        <w:t>Bretz</w:t>
      </w:r>
    </w:p>
    <w:p w:rsidR="008D7F95" w:rsidRDefault="008D44C4">
      <w:pPr>
        <w:pStyle w:val="BodyA"/>
        <w:rPr>
          <w:rFonts w:ascii="Arial" w:eastAsia="Arial" w:hAnsi="Arial" w:cs="Arial"/>
          <w:sz w:val="22"/>
          <w:szCs w:val="22"/>
          <w:lang w:val="da-DK"/>
        </w:rPr>
      </w:pPr>
      <w:r>
        <w:rPr>
          <w:rFonts w:ascii="Arial" w:hAnsi="Arial"/>
          <w:sz w:val="22"/>
          <w:szCs w:val="22"/>
          <w:lang w:val="da-DK"/>
        </w:rPr>
        <w:t>Others:</w:t>
      </w:r>
      <w:r>
        <w:rPr>
          <w:rFonts w:ascii="Arial" w:hAnsi="Arial"/>
          <w:sz w:val="22"/>
          <w:szCs w:val="22"/>
          <w:lang w:val="da-DK"/>
        </w:rPr>
        <w:tab/>
      </w:r>
      <w:r>
        <w:rPr>
          <w:rFonts w:ascii="Arial" w:hAnsi="Arial"/>
          <w:sz w:val="22"/>
          <w:szCs w:val="22"/>
          <w:lang w:val="da-DK"/>
        </w:rPr>
        <w:t xml:space="preserve"> Martel, Grobbel</w:t>
      </w:r>
    </w:p>
    <w:p w:rsidR="008D7F95" w:rsidRDefault="008D44C4">
      <w:pPr>
        <w:pStyle w:val="BodyA"/>
        <w:rPr>
          <w:rFonts w:ascii="Arial" w:eastAsia="Arial" w:hAnsi="Arial" w:cs="Arial"/>
          <w:sz w:val="22"/>
          <w:szCs w:val="22"/>
          <w:lang w:val="en-US"/>
        </w:rPr>
      </w:pPr>
      <w:r>
        <w:rPr>
          <w:rFonts w:ascii="Arial" w:hAnsi="Arial"/>
          <w:sz w:val="22"/>
          <w:szCs w:val="22"/>
          <w:lang w:val="en-US"/>
        </w:rPr>
        <w:t>Audience:</w:t>
      </w:r>
      <w:r>
        <w:rPr>
          <w:rFonts w:ascii="Arial" w:hAnsi="Arial"/>
          <w:sz w:val="22"/>
          <w:szCs w:val="22"/>
          <w:lang w:val="en-US"/>
        </w:rPr>
        <w:tab/>
        <w:t>Spencer</w:t>
      </w:r>
    </w:p>
    <w:p w:rsidR="008D7F95" w:rsidRDefault="008D7F95">
      <w:pPr>
        <w:pStyle w:val="BodyA"/>
        <w:rPr>
          <w:rFonts w:ascii="Arial" w:eastAsia="Arial" w:hAnsi="Arial" w:cs="Arial"/>
          <w:sz w:val="22"/>
          <w:szCs w:val="22"/>
        </w:rPr>
      </w:pPr>
    </w:p>
    <w:p w:rsidR="008D7F95" w:rsidRDefault="008D44C4">
      <w:pPr>
        <w:pStyle w:val="BodyA"/>
        <w:rPr>
          <w:rFonts w:ascii="Arial" w:eastAsia="Arial" w:hAnsi="Arial" w:cs="Arial"/>
          <w:b/>
          <w:bCs/>
          <w:sz w:val="22"/>
          <w:szCs w:val="22"/>
        </w:rPr>
      </w:pPr>
      <w:r>
        <w:rPr>
          <w:rFonts w:ascii="Arial" w:hAnsi="Arial"/>
          <w:sz w:val="22"/>
          <w:szCs w:val="22"/>
        </w:rPr>
        <w:t>1.</w:t>
      </w:r>
      <w:r>
        <w:rPr>
          <w:rFonts w:ascii="Arial" w:hAnsi="Arial"/>
          <w:sz w:val="22"/>
          <w:szCs w:val="22"/>
        </w:rPr>
        <w:tab/>
      </w:r>
      <w:r>
        <w:rPr>
          <w:rFonts w:ascii="Arial" w:hAnsi="Arial"/>
          <w:b/>
          <w:bCs/>
          <w:sz w:val="22"/>
          <w:szCs w:val="22"/>
          <w:lang w:val="en-US"/>
        </w:rPr>
        <w:t>Call to Order Regular Meeting:</w:t>
      </w:r>
    </w:p>
    <w:p w:rsidR="008D7F95" w:rsidRDefault="008D44C4">
      <w:pPr>
        <w:pStyle w:val="BodyA"/>
        <w:rPr>
          <w:rFonts w:ascii="Arial" w:eastAsia="Arial" w:hAnsi="Arial" w:cs="Arial"/>
          <w:sz w:val="22"/>
          <w:szCs w:val="22"/>
          <w:lang w:val="en-US"/>
        </w:rPr>
      </w:pPr>
      <w:r>
        <w:rPr>
          <w:rFonts w:ascii="Arial" w:eastAsia="Arial" w:hAnsi="Arial" w:cs="Arial"/>
          <w:sz w:val="22"/>
          <w:szCs w:val="22"/>
          <w:lang w:val="en-US"/>
        </w:rPr>
        <w:tab/>
        <w:t>Meeting called to order at 7:</w:t>
      </w:r>
      <w:r>
        <w:rPr>
          <w:rFonts w:ascii="Arial" w:hAnsi="Arial"/>
          <w:sz w:val="22"/>
          <w:szCs w:val="22"/>
          <w:lang w:val="en-US"/>
        </w:rPr>
        <w:t>40 following Public Hearing.</w:t>
      </w:r>
    </w:p>
    <w:p w:rsidR="008D7F95" w:rsidRDefault="008D7F95">
      <w:pPr>
        <w:pStyle w:val="BodyA"/>
        <w:rPr>
          <w:rFonts w:ascii="Arial" w:eastAsia="Arial" w:hAnsi="Arial" w:cs="Arial"/>
          <w:sz w:val="22"/>
          <w:szCs w:val="22"/>
        </w:rPr>
      </w:pPr>
    </w:p>
    <w:p w:rsidR="008D7F95" w:rsidRDefault="008D44C4">
      <w:pPr>
        <w:pStyle w:val="BodyA"/>
        <w:rPr>
          <w:rFonts w:ascii="Arial" w:eastAsia="Arial" w:hAnsi="Arial" w:cs="Arial"/>
          <w:b/>
          <w:bCs/>
          <w:sz w:val="22"/>
          <w:szCs w:val="22"/>
        </w:rPr>
      </w:pPr>
      <w:r>
        <w:rPr>
          <w:rFonts w:ascii="Arial" w:hAnsi="Arial"/>
          <w:sz w:val="22"/>
          <w:szCs w:val="22"/>
        </w:rPr>
        <w:t>2.</w:t>
      </w:r>
      <w:r>
        <w:rPr>
          <w:rFonts w:ascii="Arial" w:hAnsi="Arial"/>
          <w:sz w:val="22"/>
          <w:szCs w:val="22"/>
        </w:rPr>
        <w:tab/>
      </w:r>
      <w:r>
        <w:rPr>
          <w:rFonts w:ascii="Arial" w:hAnsi="Arial"/>
          <w:b/>
          <w:bCs/>
          <w:sz w:val="22"/>
          <w:szCs w:val="22"/>
          <w:lang w:val="en-US"/>
        </w:rPr>
        <w:t>Consideration of Agenda:</w:t>
      </w:r>
    </w:p>
    <w:p w:rsidR="008D7F95" w:rsidRDefault="008D44C4">
      <w:pPr>
        <w:pStyle w:val="BodyA"/>
        <w:rPr>
          <w:rFonts w:ascii="Arial" w:eastAsia="Arial" w:hAnsi="Arial" w:cs="Arial"/>
          <w:sz w:val="22"/>
          <w:szCs w:val="22"/>
          <w:lang w:val="en-US"/>
        </w:rPr>
      </w:pPr>
      <w:r>
        <w:rPr>
          <w:rFonts w:ascii="Arial" w:eastAsia="Arial" w:hAnsi="Arial" w:cs="Arial"/>
          <w:sz w:val="22"/>
          <w:szCs w:val="22"/>
          <w:lang w:val="en-US"/>
        </w:rPr>
        <w:tab/>
        <w:t xml:space="preserve">Motion by </w:t>
      </w:r>
      <w:r>
        <w:rPr>
          <w:rFonts w:ascii="Arial" w:hAnsi="Arial"/>
          <w:sz w:val="22"/>
          <w:szCs w:val="22"/>
          <w:lang w:val="en-US"/>
        </w:rPr>
        <w:t>Goos</w:t>
      </w:r>
      <w:r>
        <w:rPr>
          <w:rFonts w:ascii="Arial" w:hAnsi="Arial"/>
          <w:sz w:val="22"/>
          <w:szCs w:val="22"/>
          <w:lang w:val="en-US"/>
        </w:rPr>
        <w:t>sen to approve agenda, seconded by Graber, passed 6-0.</w:t>
      </w:r>
    </w:p>
    <w:p w:rsidR="008D7F95" w:rsidRDefault="008D7F95">
      <w:pPr>
        <w:pStyle w:val="BodyA"/>
        <w:rPr>
          <w:rFonts w:ascii="Arial" w:eastAsia="Arial" w:hAnsi="Arial" w:cs="Arial"/>
          <w:sz w:val="22"/>
          <w:szCs w:val="22"/>
        </w:rPr>
      </w:pPr>
    </w:p>
    <w:p w:rsidR="008D7F95" w:rsidRDefault="008D44C4">
      <w:pPr>
        <w:pStyle w:val="BodyA"/>
        <w:rPr>
          <w:rFonts w:ascii="Arial" w:eastAsia="Arial" w:hAnsi="Arial" w:cs="Arial"/>
          <w:b/>
          <w:bCs/>
          <w:sz w:val="22"/>
          <w:szCs w:val="22"/>
        </w:rPr>
      </w:pPr>
      <w:r>
        <w:rPr>
          <w:rFonts w:ascii="Arial" w:hAnsi="Arial"/>
          <w:sz w:val="22"/>
          <w:szCs w:val="22"/>
        </w:rPr>
        <w:t>3.</w:t>
      </w:r>
      <w:r>
        <w:rPr>
          <w:rFonts w:ascii="Arial" w:hAnsi="Arial"/>
          <w:sz w:val="22"/>
          <w:szCs w:val="22"/>
        </w:rPr>
        <w:tab/>
      </w:r>
      <w:r>
        <w:rPr>
          <w:rFonts w:ascii="Arial" w:hAnsi="Arial"/>
          <w:b/>
          <w:bCs/>
          <w:sz w:val="22"/>
          <w:szCs w:val="22"/>
          <w:lang w:val="en-US"/>
        </w:rPr>
        <w:t>Correspondence, Meetings,</w:t>
      </w:r>
      <w:r>
        <w:rPr>
          <w:rFonts w:ascii="Arial" w:hAnsi="Arial"/>
          <w:b/>
          <w:bCs/>
          <w:sz w:val="22"/>
          <w:szCs w:val="22"/>
          <w:lang w:val="en-US"/>
        </w:rPr>
        <w:t xml:space="preserve"> Training, Announcements, etc.:</w:t>
      </w:r>
    </w:p>
    <w:p w:rsidR="008D7F95" w:rsidRDefault="008D44C4">
      <w:pPr>
        <w:pStyle w:val="BodyA"/>
      </w:pPr>
      <w:r>
        <w:rPr>
          <w:rFonts w:ascii="Arial" w:eastAsia="Arial" w:hAnsi="Arial" w:cs="Arial"/>
          <w:b/>
          <w:bCs/>
          <w:sz w:val="22"/>
          <w:szCs w:val="22"/>
        </w:rPr>
        <w:tab/>
      </w:r>
      <w:r>
        <w:rPr>
          <w:rFonts w:ascii="Arial" w:hAnsi="Arial"/>
          <w:sz w:val="22"/>
          <w:szCs w:val="22"/>
          <w:lang w:val="en-US"/>
        </w:rPr>
        <w:t xml:space="preserve">Walworth announced a February 21 workshop on Regulating Marijuana Facilities and </w:t>
      </w:r>
      <w:r>
        <w:rPr>
          <w:rFonts w:ascii="Arial" w:hAnsi="Arial"/>
          <w:sz w:val="22"/>
          <w:szCs w:val="22"/>
          <w:lang w:val="en-US"/>
        </w:rPr>
        <w:tab/>
      </w:r>
      <w:r>
        <w:rPr>
          <w:rFonts w:ascii="Arial" w:hAnsi="Arial"/>
          <w:sz w:val="22"/>
          <w:szCs w:val="22"/>
          <w:lang w:val="en-US"/>
        </w:rPr>
        <w:tab/>
        <w:t xml:space="preserve">discussed a report from the Tip of the Mitt Watershed Council and Health Department </w:t>
      </w:r>
      <w:r>
        <w:rPr>
          <w:rFonts w:ascii="Arial" w:hAnsi="Arial"/>
          <w:sz w:val="22"/>
          <w:szCs w:val="22"/>
          <w:lang w:val="en-US"/>
        </w:rPr>
        <w:tab/>
      </w:r>
      <w:r>
        <w:rPr>
          <w:rFonts w:ascii="Arial" w:hAnsi="Arial"/>
          <w:sz w:val="22"/>
          <w:szCs w:val="22"/>
          <w:lang w:val="en-US"/>
        </w:rPr>
        <w:t>“</w:t>
      </w:r>
      <w:r>
        <w:rPr>
          <w:rFonts w:ascii="Arial" w:hAnsi="Arial"/>
          <w:sz w:val="22"/>
          <w:szCs w:val="22"/>
          <w:lang w:val="en-US"/>
        </w:rPr>
        <w:t>The Septic Question</w:t>
      </w:r>
      <w:r>
        <w:rPr>
          <w:rFonts w:ascii="Arial" w:hAnsi="Arial"/>
          <w:sz w:val="22"/>
          <w:szCs w:val="22"/>
          <w:lang w:val="en-US"/>
        </w:rPr>
        <w:t>”</w:t>
      </w:r>
      <w:r>
        <w:rPr>
          <w:rFonts w:ascii="Arial" w:hAnsi="Arial"/>
          <w:sz w:val="22"/>
          <w:szCs w:val="22"/>
          <w:lang w:val="en-US"/>
        </w:rPr>
        <w:t>.  Goossen suggested a public educ</w:t>
      </w:r>
      <w:r>
        <w:rPr>
          <w:rFonts w:ascii="Arial" w:hAnsi="Arial"/>
          <w:sz w:val="22"/>
          <w:szCs w:val="22"/>
          <w:lang w:val="en-US"/>
        </w:rPr>
        <w:t xml:space="preserve">ational forum on the topic this </w:t>
      </w:r>
      <w:r>
        <w:rPr>
          <w:rFonts w:ascii="Arial" w:hAnsi="Arial"/>
          <w:sz w:val="22"/>
          <w:szCs w:val="22"/>
          <w:lang w:val="en-US"/>
        </w:rPr>
        <w:tab/>
      </w:r>
      <w:r>
        <w:rPr>
          <w:rFonts w:ascii="Arial" w:hAnsi="Arial"/>
          <w:sz w:val="22"/>
          <w:szCs w:val="22"/>
          <w:lang w:val="en-US"/>
        </w:rPr>
        <w:tab/>
        <w:t xml:space="preserve">summer when there are more residents here.  Walworth indicated this may be one of </w:t>
      </w:r>
      <w:r>
        <w:rPr>
          <w:rFonts w:ascii="Arial" w:hAnsi="Arial"/>
          <w:sz w:val="22"/>
          <w:szCs w:val="22"/>
          <w:lang w:val="en-US"/>
        </w:rPr>
        <w:tab/>
      </w:r>
      <w:r>
        <w:rPr>
          <w:rFonts w:ascii="Arial" w:hAnsi="Arial"/>
          <w:sz w:val="22"/>
          <w:szCs w:val="22"/>
          <w:lang w:val="en-US"/>
        </w:rPr>
        <w:tab/>
        <w:t>several worthwhile topics for community input as part of the Master Plan process.</w:t>
      </w:r>
    </w:p>
    <w:p w:rsidR="008D7F95" w:rsidRDefault="008D7F95">
      <w:pPr>
        <w:pStyle w:val="BodyA"/>
      </w:pPr>
    </w:p>
    <w:p w:rsidR="008D7F95" w:rsidRDefault="008D44C4">
      <w:pPr>
        <w:pStyle w:val="BodyA"/>
        <w:rPr>
          <w:rFonts w:ascii="Arial" w:eastAsia="Arial" w:hAnsi="Arial" w:cs="Arial"/>
          <w:b/>
          <w:bCs/>
          <w:sz w:val="22"/>
          <w:szCs w:val="22"/>
        </w:rPr>
      </w:pPr>
      <w:r>
        <w:rPr>
          <w:rFonts w:ascii="Arial" w:hAnsi="Arial"/>
          <w:sz w:val="22"/>
          <w:szCs w:val="22"/>
        </w:rPr>
        <w:t>4.</w:t>
      </w:r>
      <w:r>
        <w:rPr>
          <w:rFonts w:ascii="Arial" w:hAnsi="Arial"/>
          <w:sz w:val="22"/>
          <w:szCs w:val="22"/>
        </w:rPr>
        <w:tab/>
      </w:r>
      <w:r>
        <w:rPr>
          <w:rFonts w:ascii="Arial" w:hAnsi="Arial"/>
          <w:b/>
          <w:bCs/>
          <w:sz w:val="22"/>
          <w:szCs w:val="22"/>
          <w:lang w:val="en-US"/>
        </w:rPr>
        <w:t>Approval of Minutes, January 10, 2017 Meeting:</w:t>
      </w:r>
    </w:p>
    <w:p w:rsidR="008D7F95" w:rsidRDefault="008D44C4">
      <w:pPr>
        <w:pStyle w:val="BodyA"/>
        <w:rPr>
          <w:rFonts w:ascii="Arial" w:eastAsia="Arial" w:hAnsi="Arial" w:cs="Arial"/>
          <w:sz w:val="22"/>
          <w:szCs w:val="22"/>
        </w:rPr>
      </w:pPr>
      <w:r>
        <w:rPr>
          <w:rFonts w:ascii="Arial" w:eastAsia="Arial" w:hAnsi="Arial" w:cs="Arial"/>
          <w:b/>
          <w:bCs/>
          <w:sz w:val="22"/>
          <w:szCs w:val="22"/>
        </w:rPr>
        <w:tab/>
      </w:r>
      <w:r>
        <w:rPr>
          <w:rFonts w:ascii="Arial" w:hAnsi="Arial"/>
          <w:sz w:val="22"/>
          <w:szCs w:val="22"/>
          <w:lang w:val="en-US"/>
        </w:rPr>
        <w:t>Spen</w:t>
      </w:r>
      <w:r>
        <w:rPr>
          <w:rFonts w:ascii="Arial" w:hAnsi="Arial"/>
          <w:sz w:val="22"/>
          <w:szCs w:val="22"/>
          <w:lang w:val="en-US"/>
        </w:rPr>
        <w:t>cer submitted a letter requesting his comments be added to the draft minutes.</w:t>
      </w:r>
    </w:p>
    <w:p w:rsidR="008D7F95" w:rsidRDefault="008D7F95">
      <w:pPr>
        <w:pStyle w:val="BodyA"/>
        <w:rPr>
          <w:rFonts w:ascii="Arial" w:eastAsia="Arial" w:hAnsi="Arial" w:cs="Arial"/>
          <w:sz w:val="22"/>
          <w:szCs w:val="22"/>
        </w:rPr>
      </w:pPr>
    </w:p>
    <w:p w:rsidR="008D7F95" w:rsidRDefault="008D44C4">
      <w:pPr>
        <w:pStyle w:val="BodyA"/>
        <w:ind w:left="720"/>
        <w:rPr>
          <w:rFonts w:ascii="Arial" w:eastAsia="Arial" w:hAnsi="Arial" w:cs="Arial"/>
          <w:sz w:val="22"/>
          <w:szCs w:val="22"/>
          <w:lang w:val="en-US"/>
        </w:rPr>
      </w:pPr>
      <w:r>
        <w:rPr>
          <w:rFonts w:ascii="Arial" w:hAnsi="Arial"/>
          <w:sz w:val="22"/>
          <w:szCs w:val="22"/>
          <w:lang w:val="en-US"/>
        </w:rPr>
        <w:t>Motion by Gooss</w:t>
      </w:r>
      <w:r>
        <w:rPr>
          <w:rFonts w:ascii="Arial" w:hAnsi="Arial"/>
          <w:sz w:val="22"/>
          <w:szCs w:val="22"/>
          <w:lang w:val="en-US"/>
        </w:rPr>
        <w:t>en, seconded by Graber to approve the draft minutes with the</w:t>
      </w:r>
      <w:r>
        <w:rPr>
          <w:rFonts w:ascii="Arial" w:hAnsi="Arial"/>
          <w:sz w:val="22"/>
          <w:szCs w:val="22"/>
          <w:lang w:val="en-US"/>
        </w:rPr>
        <w:t xml:space="preserve"> addition of Spencer</w:t>
      </w:r>
      <w:r>
        <w:rPr>
          <w:rFonts w:ascii="Arial" w:hAnsi="Arial"/>
          <w:sz w:val="22"/>
          <w:szCs w:val="22"/>
          <w:lang w:val="en-US"/>
        </w:rPr>
        <w:t>’</w:t>
      </w:r>
      <w:r>
        <w:rPr>
          <w:rFonts w:ascii="Arial" w:hAnsi="Arial"/>
          <w:sz w:val="22"/>
          <w:szCs w:val="22"/>
          <w:lang w:val="en-US"/>
        </w:rPr>
        <w:t>s suggestion, passed 6-0</w:t>
      </w:r>
    </w:p>
    <w:p w:rsidR="008D7F95" w:rsidRDefault="008D44C4">
      <w:pPr>
        <w:pStyle w:val="BodyA"/>
        <w:ind w:left="720"/>
        <w:rPr>
          <w:rFonts w:ascii="Arial" w:eastAsia="Arial" w:hAnsi="Arial" w:cs="Arial"/>
          <w:sz w:val="22"/>
          <w:szCs w:val="22"/>
        </w:rPr>
      </w:pPr>
      <w:r>
        <w:rPr>
          <w:rFonts w:ascii="Arial" w:hAnsi="Arial"/>
          <w:sz w:val="22"/>
          <w:szCs w:val="22"/>
        </w:rPr>
        <w:t xml:space="preserve"> </w:t>
      </w:r>
    </w:p>
    <w:p w:rsidR="008D7F95" w:rsidRDefault="008D44C4">
      <w:pPr>
        <w:pStyle w:val="BodyA"/>
        <w:rPr>
          <w:rFonts w:ascii="Arial" w:eastAsia="Arial" w:hAnsi="Arial" w:cs="Arial"/>
          <w:b/>
          <w:bCs/>
          <w:sz w:val="22"/>
          <w:szCs w:val="22"/>
        </w:rPr>
      </w:pPr>
      <w:r>
        <w:rPr>
          <w:rFonts w:ascii="Arial" w:hAnsi="Arial"/>
          <w:sz w:val="22"/>
          <w:szCs w:val="22"/>
        </w:rPr>
        <w:t>5.</w:t>
      </w:r>
      <w:r>
        <w:rPr>
          <w:rFonts w:ascii="Arial" w:hAnsi="Arial"/>
          <w:sz w:val="22"/>
          <w:szCs w:val="22"/>
        </w:rPr>
        <w:tab/>
      </w:r>
      <w:r>
        <w:rPr>
          <w:rFonts w:ascii="Arial" w:hAnsi="Arial"/>
          <w:b/>
          <w:bCs/>
          <w:sz w:val="22"/>
          <w:szCs w:val="22"/>
          <w:lang w:val="en-US"/>
        </w:rPr>
        <w:t>Concerns of the Public other than Agenda Items:</w:t>
      </w:r>
    </w:p>
    <w:p w:rsidR="008D7F95" w:rsidRDefault="008D44C4">
      <w:pPr>
        <w:pStyle w:val="BodyA"/>
        <w:ind w:left="720"/>
        <w:rPr>
          <w:rFonts w:ascii="Arial" w:eastAsia="Arial" w:hAnsi="Arial" w:cs="Arial"/>
          <w:sz w:val="22"/>
          <w:szCs w:val="22"/>
          <w:lang w:val="en-US"/>
        </w:rPr>
      </w:pPr>
      <w:r>
        <w:rPr>
          <w:rFonts w:ascii="Arial" w:hAnsi="Arial"/>
          <w:sz w:val="22"/>
          <w:szCs w:val="22"/>
          <w:lang w:val="en-US"/>
        </w:rPr>
        <w:t xml:space="preserve">Mr. </w:t>
      </w:r>
      <w:r>
        <w:rPr>
          <w:rFonts w:ascii="Arial" w:hAnsi="Arial"/>
          <w:sz w:val="22"/>
          <w:szCs w:val="22"/>
          <w:lang w:val="en-US"/>
        </w:rPr>
        <w:t>Martel reviewed the need to have all members using the official township e-mail sy</w:t>
      </w:r>
      <w:r>
        <w:rPr>
          <w:rFonts w:ascii="Arial" w:hAnsi="Arial"/>
          <w:sz w:val="22"/>
          <w:szCs w:val="22"/>
          <w:lang w:val="en-US"/>
        </w:rPr>
        <w:t>s</w:t>
      </w:r>
      <w:r>
        <w:rPr>
          <w:rFonts w:ascii="Arial" w:hAnsi="Arial"/>
          <w:sz w:val="22"/>
          <w:szCs w:val="22"/>
          <w:lang w:val="en-US"/>
        </w:rPr>
        <w:t>tem.</w:t>
      </w:r>
    </w:p>
    <w:p w:rsidR="008D7F95" w:rsidRDefault="008D7F95">
      <w:pPr>
        <w:pStyle w:val="BodyA"/>
        <w:rPr>
          <w:rFonts w:ascii="Arial" w:eastAsia="Arial" w:hAnsi="Arial" w:cs="Arial"/>
          <w:sz w:val="22"/>
          <w:szCs w:val="22"/>
        </w:rPr>
      </w:pPr>
    </w:p>
    <w:p w:rsidR="008D7F95" w:rsidRDefault="008D7F95">
      <w:pPr>
        <w:pStyle w:val="BodyA"/>
        <w:ind w:left="720"/>
        <w:rPr>
          <w:rFonts w:ascii="Arial" w:eastAsia="Arial" w:hAnsi="Arial" w:cs="Arial"/>
          <w:sz w:val="22"/>
          <w:szCs w:val="22"/>
        </w:rPr>
      </w:pPr>
    </w:p>
    <w:p w:rsidR="008D7F95" w:rsidRDefault="008D44C4">
      <w:pPr>
        <w:pStyle w:val="ListParagraph"/>
        <w:ind w:hanging="720"/>
        <w:rPr>
          <w:rFonts w:ascii="Arial" w:eastAsia="Arial" w:hAnsi="Arial" w:cs="Arial"/>
          <w:b/>
          <w:bCs/>
          <w:sz w:val="22"/>
          <w:szCs w:val="22"/>
        </w:rPr>
      </w:pPr>
      <w:r>
        <w:rPr>
          <w:rFonts w:ascii="Arial" w:hAnsi="Arial"/>
          <w:sz w:val="22"/>
          <w:szCs w:val="22"/>
        </w:rPr>
        <w:t>6.</w:t>
      </w:r>
      <w:r>
        <w:rPr>
          <w:rFonts w:ascii="Arial" w:hAnsi="Arial"/>
          <w:sz w:val="22"/>
          <w:szCs w:val="22"/>
        </w:rPr>
        <w:tab/>
      </w:r>
      <w:r>
        <w:rPr>
          <w:rFonts w:ascii="Arial" w:hAnsi="Arial"/>
          <w:b/>
          <w:bCs/>
          <w:sz w:val="22"/>
          <w:szCs w:val="22"/>
        </w:rPr>
        <w:t>Discussion and Possible Action on Proposed Amendments to Sections 2.16.B and 19.02.B Regarding Allowed Structures in Front and Rear Set Back Areas:</w:t>
      </w:r>
    </w:p>
    <w:p w:rsidR="008D7F95" w:rsidRDefault="008D44C4">
      <w:pPr>
        <w:pStyle w:val="ListParagraph"/>
        <w:ind w:hanging="720"/>
        <w:rPr>
          <w:rFonts w:ascii="Arial" w:eastAsia="Arial" w:hAnsi="Arial" w:cs="Arial"/>
          <w:sz w:val="22"/>
          <w:szCs w:val="22"/>
        </w:rPr>
      </w:pPr>
      <w:r>
        <w:rPr>
          <w:rFonts w:ascii="Arial" w:eastAsia="Arial" w:hAnsi="Arial" w:cs="Arial"/>
          <w:b/>
          <w:bCs/>
          <w:sz w:val="22"/>
          <w:szCs w:val="22"/>
        </w:rPr>
        <w:tab/>
      </w:r>
      <w:proofErr w:type="gramStart"/>
      <w:r>
        <w:rPr>
          <w:rFonts w:ascii="Arial" w:hAnsi="Arial"/>
          <w:sz w:val="22"/>
          <w:szCs w:val="22"/>
        </w:rPr>
        <w:t xml:space="preserve">The idea of </w:t>
      </w:r>
      <w:r>
        <w:rPr>
          <w:rFonts w:ascii="Arial" w:hAnsi="Arial"/>
          <w:sz w:val="22"/>
          <w:szCs w:val="22"/>
        </w:rPr>
        <w:t>limiting the distance into the 50 foot set</w:t>
      </w:r>
      <w:r>
        <w:rPr>
          <w:rFonts w:ascii="Arial" w:hAnsi="Arial"/>
          <w:sz w:val="22"/>
          <w:szCs w:val="22"/>
        </w:rPr>
        <w:t>back that a deck, fence or the stru</w:t>
      </w:r>
      <w:r>
        <w:rPr>
          <w:rFonts w:ascii="Arial" w:hAnsi="Arial"/>
          <w:sz w:val="22"/>
          <w:szCs w:val="22"/>
        </w:rPr>
        <w:t>c</w:t>
      </w:r>
      <w:r>
        <w:rPr>
          <w:rFonts w:ascii="Arial" w:hAnsi="Arial"/>
          <w:sz w:val="22"/>
          <w:szCs w:val="22"/>
        </w:rPr>
        <w:t>ture, such as 25 feet, was discussed.</w:t>
      </w:r>
      <w:proofErr w:type="gramEnd"/>
      <w:r>
        <w:rPr>
          <w:rFonts w:ascii="Arial" w:hAnsi="Arial"/>
          <w:sz w:val="22"/>
          <w:szCs w:val="22"/>
        </w:rPr>
        <w:t xml:space="preserve"> In response to questions Mr. Gr</w:t>
      </w:r>
      <w:r>
        <w:rPr>
          <w:rFonts w:ascii="Arial" w:hAnsi="Arial"/>
          <w:sz w:val="22"/>
          <w:szCs w:val="22"/>
        </w:rPr>
        <w:t>obbel explained the role of the Army Corps of Engineers role for permitting of fences and other structures on</w:t>
      </w:r>
      <w:r>
        <w:rPr>
          <w:rFonts w:ascii="Arial" w:hAnsi="Arial"/>
          <w:sz w:val="22"/>
          <w:szCs w:val="22"/>
        </w:rPr>
        <w:t xml:space="preserve"> the shoreline and especially below the dune berm.  He suggested that consideration be given to requiring an applicant to have the federal and state OHWMs surveyed and staked prior to township approval.  The commission felt this to be a good idea.</w:t>
      </w:r>
    </w:p>
    <w:p w:rsidR="008D7F95" w:rsidRDefault="008D44C4">
      <w:pPr>
        <w:pStyle w:val="ListParagraph"/>
        <w:ind w:hanging="720"/>
        <w:rPr>
          <w:rFonts w:ascii="Arial" w:eastAsia="Arial" w:hAnsi="Arial" w:cs="Arial"/>
          <w:sz w:val="22"/>
          <w:szCs w:val="22"/>
        </w:rPr>
      </w:pPr>
      <w:r>
        <w:rPr>
          <w:rFonts w:ascii="Arial" w:eastAsia="Arial" w:hAnsi="Arial" w:cs="Arial"/>
          <w:sz w:val="22"/>
          <w:szCs w:val="22"/>
        </w:rPr>
        <w:tab/>
      </w:r>
    </w:p>
    <w:p w:rsidR="008D7F95" w:rsidRDefault="008D44C4">
      <w:pPr>
        <w:pStyle w:val="ListParagraph"/>
        <w:ind w:hanging="720"/>
        <w:rPr>
          <w:rFonts w:ascii="Arial" w:eastAsia="Arial" w:hAnsi="Arial" w:cs="Arial"/>
          <w:sz w:val="22"/>
          <w:szCs w:val="22"/>
        </w:rPr>
      </w:pPr>
      <w:r>
        <w:rPr>
          <w:rFonts w:ascii="Arial" w:eastAsia="Arial" w:hAnsi="Arial" w:cs="Arial"/>
          <w:sz w:val="22"/>
          <w:szCs w:val="22"/>
        </w:rPr>
        <w:tab/>
        <w:t>Motio</w:t>
      </w:r>
      <w:r>
        <w:rPr>
          <w:rFonts w:ascii="Arial" w:eastAsia="Arial" w:hAnsi="Arial" w:cs="Arial"/>
          <w:sz w:val="22"/>
          <w:szCs w:val="22"/>
        </w:rPr>
        <w:t>n by Gooss</w:t>
      </w:r>
      <w:r>
        <w:rPr>
          <w:rFonts w:ascii="Arial" w:eastAsia="Arial" w:hAnsi="Arial" w:cs="Arial"/>
          <w:sz w:val="22"/>
          <w:szCs w:val="22"/>
        </w:rPr>
        <w:t xml:space="preserve">en, seconded by Graber to approve the current draft (Version 11) with the addition of an item 6) to Section 2.16.B. 3 that reads </w:t>
      </w:r>
      <w:r>
        <w:rPr>
          <w:rFonts w:ascii="Arial" w:hAnsi="Arial"/>
          <w:sz w:val="22"/>
          <w:szCs w:val="22"/>
        </w:rPr>
        <w:t xml:space="preserve">“ </w:t>
      </w:r>
      <w:r>
        <w:rPr>
          <w:rFonts w:ascii="Arial" w:hAnsi="Arial"/>
          <w:sz w:val="22"/>
          <w:szCs w:val="22"/>
        </w:rPr>
        <w:t>An applicant shall survey and stake both the state and federal ordinary high water marks (OHWM), whichever apply, pr</w:t>
      </w:r>
      <w:r>
        <w:rPr>
          <w:rFonts w:ascii="Arial" w:hAnsi="Arial"/>
          <w:sz w:val="22"/>
          <w:szCs w:val="22"/>
        </w:rPr>
        <w:t>ior to the issuance of a Township zoning permit under this Section.</w:t>
      </w:r>
      <w:r>
        <w:rPr>
          <w:rFonts w:ascii="Arial" w:hAnsi="Arial"/>
          <w:sz w:val="22"/>
          <w:szCs w:val="22"/>
        </w:rPr>
        <w:t xml:space="preserve">” </w:t>
      </w:r>
      <w:r>
        <w:rPr>
          <w:rFonts w:ascii="Arial" w:hAnsi="Arial"/>
          <w:sz w:val="22"/>
          <w:szCs w:val="22"/>
        </w:rPr>
        <w:t xml:space="preserve">The motion was </w:t>
      </w:r>
      <w:r>
        <w:rPr>
          <w:rFonts w:ascii="Arial" w:hAnsi="Arial"/>
          <w:sz w:val="22"/>
          <w:szCs w:val="22"/>
        </w:rPr>
        <w:lastRenderedPageBreak/>
        <w:t>approved 6-0.  Mr. Gr</w:t>
      </w:r>
      <w:r>
        <w:rPr>
          <w:rFonts w:ascii="Arial" w:hAnsi="Arial"/>
          <w:sz w:val="22"/>
          <w:szCs w:val="22"/>
        </w:rPr>
        <w:t>obbel was asked to forward the revised proposed amendment (which will be Version 12</w:t>
      </w:r>
      <w:proofErr w:type="gramStart"/>
      <w:r>
        <w:rPr>
          <w:rFonts w:ascii="Arial" w:hAnsi="Arial"/>
          <w:sz w:val="22"/>
          <w:szCs w:val="22"/>
        </w:rPr>
        <w:t>)  to</w:t>
      </w:r>
      <w:proofErr w:type="gramEnd"/>
      <w:r>
        <w:rPr>
          <w:rFonts w:ascii="Arial" w:hAnsi="Arial"/>
          <w:sz w:val="22"/>
          <w:szCs w:val="22"/>
        </w:rPr>
        <w:t xml:space="preserve"> the County Planning Commission for their review. </w:t>
      </w:r>
      <w:r>
        <w:rPr>
          <w:rFonts w:ascii="Arial Unicode MS" w:hAnsi="Arial Unicode MS"/>
          <w:sz w:val="22"/>
          <w:szCs w:val="22"/>
        </w:rPr>
        <w:br/>
      </w:r>
    </w:p>
    <w:p w:rsidR="008D7F95" w:rsidRDefault="008D7F95">
      <w:pPr>
        <w:pStyle w:val="ListParagraph"/>
        <w:ind w:hanging="720"/>
        <w:rPr>
          <w:rFonts w:ascii="Arial" w:eastAsia="Arial" w:hAnsi="Arial" w:cs="Arial"/>
          <w:sz w:val="22"/>
          <w:szCs w:val="22"/>
        </w:rPr>
      </w:pPr>
    </w:p>
    <w:p w:rsidR="008D7F95" w:rsidRDefault="008D44C4">
      <w:pPr>
        <w:pStyle w:val="ListParagraph"/>
        <w:ind w:left="0"/>
        <w:rPr>
          <w:rFonts w:ascii="Arial" w:eastAsia="Arial" w:hAnsi="Arial" w:cs="Arial"/>
          <w:b/>
          <w:bCs/>
          <w:sz w:val="22"/>
          <w:szCs w:val="22"/>
        </w:rPr>
      </w:pPr>
      <w:r>
        <w:rPr>
          <w:rFonts w:ascii="Arial" w:hAnsi="Arial"/>
          <w:sz w:val="22"/>
          <w:szCs w:val="22"/>
        </w:rPr>
        <w:t xml:space="preserve">  7.</w:t>
      </w:r>
      <w:r>
        <w:rPr>
          <w:rFonts w:ascii="Arial" w:hAnsi="Arial"/>
          <w:sz w:val="22"/>
          <w:szCs w:val="22"/>
        </w:rPr>
        <w:tab/>
      </w:r>
      <w:r>
        <w:rPr>
          <w:rFonts w:ascii="Arial" w:hAnsi="Arial"/>
          <w:b/>
          <w:bCs/>
          <w:sz w:val="22"/>
          <w:szCs w:val="22"/>
        </w:rPr>
        <w:t>Discus</w:t>
      </w:r>
      <w:r>
        <w:rPr>
          <w:rFonts w:ascii="Arial" w:hAnsi="Arial"/>
          <w:b/>
          <w:bCs/>
          <w:sz w:val="22"/>
          <w:szCs w:val="22"/>
        </w:rPr>
        <w:t>sion re: Open Meeting Act and other requirements</w:t>
      </w:r>
    </w:p>
    <w:p w:rsidR="008D7F95" w:rsidRDefault="008D44C4">
      <w:pPr>
        <w:pStyle w:val="ListParagraph"/>
        <w:ind w:left="0"/>
        <w:rPr>
          <w:rFonts w:ascii="Arial" w:eastAsia="Arial" w:hAnsi="Arial" w:cs="Arial"/>
          <w:sz w:val="22"/>
          <w:szCs w:val="22"/>
        </w:rPr>
      </w:pPr>
      <w:r>
        <w:rPr>
          <w:rFonts w:ascii="Arial" w:eastAsia="Arial" w:hAnsi="Arial" w:cs="Arial"/>
          <w:b/>
          <w:bCs/>
          <w:sz w:val="22"/>
          <w:szCs w:val="22"/>
        </w:rPr>
        <w:tab/>
      </w:r>
      <w:r>
        <w:rPr>
          <w:rFonts w:ascii="Arial" w:hAnsi="Arial"/>
          <w:sz w:val="22"/>
          <w:szCs w:val="22"/>
        </w:rPr>
        <w:t>Mr. Martel described the requirements of Michigan</w:t>
      </w:r>
      <w:r>
        <w:rPr>
          <w:rFonts w:ascii="Arial" w:hAnsi="Arial"/>
          <w:sz w:val="22"/>
          <w:szCs w:val="22"/>
        </w:rPr>
        <w:t>’</w:t>
      </w:r>
      <w:r>
        <w:rPr>
          <w:rFonts w:ascii="Arial" w:hAnsi="Arial"/>
          <w:sz w:val="22"/>
          <w:szCs w:val="22"/>
        </w:rPr>
        <w:t xml:space="preserve">s Open Meeting Act and the </w:t>
      </w:r>
      <w:proofErr w:type="spellStart"/>
      <w:r>
        <w:rPr>
          <w:rFonts w:ascii="Arial" w:hAnsi="Arial"/>
          <w:sz w:val="22"/>
          <w:szCs w:val="22"/>
        </w:rPr>
        <w:t>i</w:t>
      </w:r>
      <w:r>
        <w:rPr>
          <w:rFonts w:ascii="Arial" w:hAnsi="Arial"/>
          <w:sz w:val="22"/>
          <w:szCs w:val="22"/>
        </w:rPr>
        <w:t>m</w:t>
      </w:r>
      <w:proofErr w:type="spellEnd"/>
      <w:r>
        <w:rPr>
          <w:rFonts w:ascii="Arial" w:hAnsi="Arial"/>
          <w:sz w:val="22"/>
          <w:szCs w:val="22"/>
        </w:rPr>
        <w:tab/>
      </w:r>
      <w:proofErr w:type="spellStart"/>
      <w:r>
        <w:rPr>
          <w:rFonts w:ascii="Arial" w:hAnsi="Arial"/>
          <w:sz w:val="22"/>
          <w:szCs w:val="22"/>
        </w:rPr>
        <w:t>portance</w:t>
      </w:r>
      <w:proofErr w:type="spellEnd"/>
      <w:r>
        <w:rPr>
          <w:rFonts w:ascii="Arial" w:hAnsi="Arial"/>
          <w:sz w:val="22"/>
          <w:szCs w:val="22"/>
        </w:rPr>
        <w:t xml:space="preserve"> </w:t>
      </w:r>
      <w:r>
        <w:rPr>
          <w:rFonts w:ascii="Arial" w:hAnsi="Arial"/>
          <w:sz w:val="22"/>
          <w:szCs w:val="22"/>
        </w:rPr>
        <w:t>of a</w:t>
      </w:r>
      <w:r>
        <w:rPr>
          <w:rFonts w:ascii="Arial" w:hAnsi="Arial"/>
          <w:sz w:val="22"/>
          <w:szCs w:val="22"/>
        </w:rPr>
        <w:t>d</w:t>
      </w:r>
      <w:r>
        <w:rPr>
          <w:rFonts w:ascii="Arial" w:hAnsi="Arial"/>
          <w:sz w:val="22"/>
          <w:szCs w:val="22"/>
        </w:rPr>
        <w:t xml:space="preserve">hering to those requirements as well as the requirements for posting </w:t>
      </w:r>
      <w:proofErr w:type="spellStart"/>
      <w:r>
        <w:rPr>
          <w:rFonts w:ascii="Arial" w:hAnsi="Arial"/>
          <w:sz w:val="22"/>
          <w:szCs w:val="22"/>
        </w:rPr>
        <w:t>var</w:t>
      </w:r>
      <w:r>
        <w:rPr>
          <w:rFonts w:ascii="Arial" w:hAnsi="Arial"/>
          <w:sz w:val="22"/>
          <w:szCs w:val="22"/>
        </w:rPr>
        <w:t>i</w:t>
      </w:r>
      <w:proofErr w:type="spellEnd"/>
      <w:r>
        <w:rPr>
          <w:rFonts w:ascii="Arial" w:hAnsi="Arial"/>
          <w:sz w:val="22"/>
          <w:szCs w:val="22"/>
        </w:rPr>
        <w:tab/>
      </w:r>
      <w:proofErr w:type="spellStart"/>
      <w:r>
        <w:rPr>
          <w:rFonts w:ascii="Arial" w:hAnsi="Arial"/>
          <w:sz w:val="22"/>
          <w:szCs w:val="22"/>
        </w:rPr>
        <w:t>ous</w:t>
      </w:r>
      <w:proofErr w:type="spellEnd"/>
      <w:r>
        <w:rPr>
          <w:rFonts w:ascii="Arial" w:hAnsi="Arial"/>
          <w:sz w:val="22"/>
          <w:szCs w:val="22"/>
        </w:rPr>
        <w:t xml:space="preserve"> </w:t>
      </w:r>
      <w:r>
        <w:rPr>
          <w:rFonts w:ascii="Arial" w:hAnsi="Arial"/>
          <w:sz w:val="22"/>
          <w:szCs w:val="22"/>
        </w:rPr>
        <w:t>notices.  Outside of formal meet</w:t>
      </w:r>
      <w:r>
        <w:rPr>
          <w:rFonts w:ascii="Arial" w:hAnsi="Arial"/>
          <w:sz w:val="22"/>
          <w:szCs w:val="22"/>
        </w:rPr>
        <w:t>ings great care needs to be taken in di</w:t>
      </w:r>
      <w:r>
        <w:rPr>
          <w:rFonts w:ascii="Arial" w:hAnsi="Arial"/>
          <w:sz w:val="22"/>
          <w:szCs w:val="22"/>
        </w:rPr>
        <w:t>s</w:t>
      </w:r>
      <w:r>
        <w:rPr>
          <w:rFonts w:ascii="Arial" w:hAnsi="Arial"/>
          <w:sz w:val="22"/>
          <w:szCs w:val="22"/>
        </w:rPr>
        <w:t>cus</w:t>
      </w:r>
      <w:r>
        <w:rPr>
          <w:rFonts w:ascii="Arial" w:hAnsi="Arial"/>
          <w:sz w:val="22"/>
          <w:szCs w:val="22"/>
        </w:rPr>
        <w:t>s</w:t>
      </w:r>
      <w:r>
        <w:rPr>
          <w:rFonts w:ascii="Arial" w:hAnsi="Arial"/>
          <w:sz w:val="22"/>
          <w:szCs w:val="22"/>
        </w:rPr>
        <w:t xml:space="preserve">ing </w:t>
      </w:r>
      <w:r>
        <w:rPr>
          <w:rFonts w:ascii="Arial" w:hAnsi="Arial"/>
          <w:sz w:val="22"/>
          <w:szCs w:val="22"/>
        </w:rPr>
        <w:tab/>
        <w:t xml:space="preserve">items of </w:t>
      </w:r>
      <w:r>
        <w:rPr>
          <w:rFonts w:ascii="Arial" w:hAnsi="Arial"/>
          <w:sz w:val="22"/>
          <w:szCs w:val="22"/>
        </w:rPr>
        <w:t>bus</w:t>
      </w:r>
      <w:r>
        <w:rPr>
          <w:rFonts w:ascii="Arial" w:hAnsi="Arial"/>
          <w:sz w:val="22"/>
          <w:szCs w:val="22"/>
        </w:rPr>
        <w:t>i</w:t>
      </w:r>
      <w:r>
        <w:rPr>
          <w:rFonts w:ascii="Arial" w:hAnsi="Arial"/>
          <w:sz w:val="22"/>
          <w:szCs w:val="22"/>
        </w:rPr>
        <w:t>ness by me</w:t>
      </w:r>
      <w:r>
        <w:rPr>
          <w:rFonts w:ascii="Arial" w:hAnsi="Arial"/>
          <w:sz w:val="22"/>
          <w:szCs w:val="22"/>
        </w:rPr>
        <w:t>m</w:t>
      </w:r>
      <w:r>
        <w:rPr>
          <w:rFonts w:ascii="Arial" w:hAnsi="Arial"/>
          <w:sz w:val="22"/>
          <w:szCs w:val="22"/>
        </w:rPr>
        <w:t>bers of the PC whether in person, tel</w:t>
      </w:r>
      <w:r>
        <w:rPr>
          <w:rFonts w:ascii="Arial" w:hAnsi="Arial"/>
          <w:sz w:val="22"/>
          <w:szCs w:val="22"/>
        </w:rPr>
        <w:t>e</w:t>
      </w:r>
      <w:r>
        <w:rPr>
          <w:rFonts w:ascii="Arial" w:hAnsi="Arial"/>
          <w:sz w:val="22"/>
          <w:szCs w:val="22"/>
        </w:rPr>
        <w:t>phone or the ele</w:t>
      </w:r>
      <w:r>
        <w:rPr>
          <w:rFonts w:ascii="Arial" w:hAnsi="Arial"/>
          <w:sz w:val="22"/>
          <w:szCs w:val="22"/>
        </w:rPr>
        <w:t>c</w:t>
      </w:r>
      <w:r>
        <w:rPr>
          <w:rFonts w:ascii="Arial" w:hAnsi="Arial"/>
          <w:sz w:val="22"/>
          <w:szCs w:val="22"/>
        </w:rPr>
        <w:t>tro</w:t>
      </w:r>
      <w:r>
        <w:rPr>
          <w:rFonts w:ascii="Arial" w:hAnsi="Arial"/>
          <w:sz w:val="22"/>
          <w:szCs w:val="22"/>
        </w:rPr>
        <w:t>n</w:t>
      </w:r>
      <w:r>
        <w:rPr>
          <w:rFonts w:ascii="Arial" w:hAnsi="Arial"/>
          <w:sz w:val="22"/>
          <w:szCs w:val="22"/>
        </w:rPr>
        <w:t xml:space="preserve">ic </w:t>
      </w:r>
      <w:r>
        <w:rPr>
          <w:rFonts w:ascii="Arial" w:hAnsi="Arial"/>
          <w:sz w:val="22"/>
          <w:szCs w:val="22"/>
        </w:rPr>
        <w:tab/>
      </w:r>
      <w:r>
        <w:rPr>
          <w:rFonts w:ascii="Arial" w:hAnsi="Arial"/>
          <w:sz w:val="22"/>
          <w:szCs w:val="22"/>
        </w:rPr>
        <w:t xml:space="preserve"> </w:t>
      </w:r>
      <w:r>
        <w:rPr>
          <w:rFonts w:ascii="Arial" w:hAnsi="Arial"/>
          <w:sz w:val="22"/>
          <w:szCs w:val="22"/>
        </w:rPr>
        <w:tab/>
      </w:r>
      <w:r>
        <w:rPr>
          <w:rFonts w:ascii="Arial" w:hAnsi="Arial"/>
          <w:sz w:val="22"/>
          <w:szCs w:val="22"/>
        </w:rPr>
        <w:t>a</w:t>
      </w:r>
      <w:r>
        <w:rPr>
          <w:rFonts w:ascii="Arial" w:hAnsi="Arial"/>
          <w:sz w:val="22"/>
          <w:szCs w:val="22"/>
        </w:rPr>
        <w:t xml:space="preserve">ttendees at meetings, and this </w:t>
      </w:r>
      <w:r>
        <w:rPr>
          <w:rFonts w:ascii="Arial" w:hAnsi="Arial"/>
          <w:sz w:val="22"/>
          <w:szCs w:val="22"/>
        </w:rPr>
        <w:t>should apply to a</w:t>
      </w:r>
      <w:r>
        <w:rPr>
          <w:rFonts w:ascii="Arial" w:hAnsi="Arial"/>
          <w:sz w:val="22"/>
          <w:szCs w:val="22"/>
        </w:rPr>
        <w:t>ll township go</w:t>
      </w:r>
      <w:r>
        <w:rPr>
          <w:rFonts w:ascii="Arial" w:hAnsi="Arial"/>
          <w:sz w:val="22"/>
          <w:szCs w:val="22"/>
        </w:rPr>
        <w:t>v</w:t>
      </w:r>
      <w:r>
        <w:rPr>
          <w:rFonts w:ascii="Arial" w:hAnsi="Arial"/>
          <w:sz w:val="22"/>
          <w:szCs w:val="22"/>
        </w:rPr>
        <w:t xml:space="preserve">ernmental units. </w:t>
      </w:r>
    </w:p>
    <w:p w:rsidR="008D7F95" w:rsidRDefault="008D7F95">
      <w:pPr>
        <w:pStyle w:val="ListParagraph"/>
        <w:ind w:left="0"/>
        <w:rPr>
          <w:rFonts w:ascii="Arial" w:eastAsia="Arial" w:hAnsi="Arial" w:cs="Arial"/>
          <w:sz w:val="22"/>
          <w:szCs w:val="22"/>
        </w:rPr>
      </w:pPr>
    </w:p>
    <w:p w:rsidR="008D7F95" w:rsidRDefault="008D44C4">
      <w:pPr>
        <w:pStyle w:val="ListParagraph"/>
        <w:ind w:left="0"/>
        <w:rPr>
          <w:rFonts w:ascii="Arial" w:eastAsia="Arial" w:hAnsi="Arial" w:cs="Arial"/>
          <w:sz w:val="22"/>
          <w:szCs w:val="22"/>
        </w:rPr>
      </w:pPr>
      <w:r>
        <w:rPr>
          <w:rFonts w:ascii="Arial" w:hAnsi="Arial"/>
          <w:sz w:val="22"/>
          <w:szCs w:val="22"/>
        </w:rPr>
        <w:t xml:space="preserve"> 8. </w:t>
      </w:r>
      <w:r>
        <w:rPr>
          <w:rFonts w:ascii="Arial" w:eastAsia="Arial" w:hAnsi="Arial" w:cs="Arial"/>
          <w:sz w:val="22"/>
          <w:szCs w:val="22"/>
        </w:rPr>
        <w:tab/>
      </w:r>
      <w:r>
        <w:rPr>
          <w:rFonts w:ascii="Arial" w:hAnsi="Arial"/>
          <w:b/>
          <w:bCs/>
          <w:sz w:val="22"/>
          <w:szCs w:val="22"/>
        </w:rPr>
        <w:t>Discussion of Process for 5 year review of Master Plan</w:t>
      </w:r>
    </w:p>
    <w:p w:rsidR="008D44C4" w:rsidRDefault="008D44C4">
      <w:pPr>
        <w:pStyle w:val="BodyA"/>
        <w:rPr>
          <w:rFonts w:ascii="Arial" w:eastAsia="Arial" w:hAnsi="Arial" w:cs="Arial"/>
          <w:sz w:val="22"/>
          <w:szCs w:val="22"/>
          <w:lang w:val="en-US"/>
        </w:rPr>
      </w:pPr>
      <w:r>
        <w:rPr>
          <w:rFonts w:ascii="Arial" w:hAnsi="Arial"/>
          <w:sz w:val="22"/>
          <w:szCs w:val="22"/>
          <w:lang w:val="en-US"/>
        </w:rPr>
        <w:t xml:space="preserve">   </w:t>
      </w:r>
      <w:r>
        <w:rPr>
          <w:rFonts w:ascii="Arial" w:hAnsi="Arial"/>
          <w:sz w:val="22"/>
          <w:szCs w:val="22"/>
          <w:lang w:val="en-US"/>
        </w:rPr>
        <w:tab/>
        <w:t xml:space="preserve">Walworth indicated that we need to decide how to approach the required 5 year review </w:t>
      </w:r>
      <w:r>
        <w:rPr>
          <w:rFonts w:ascii="Arial" w:hAnsi="Arial"/>
          <w:sz w:val="22"/>
          <w:szCs w:val="22"/>
          <w:lang w:val="en-US"/>
        </w:rPr>
        <w:tab/>
      </w:r>
      <w:r>
        <w:rPr>
          <w:rFonts w:ascii="Arial" w:hAnsi="Arial"/>
          <w:sz w:val="22"/>
          <w:szCs w:val="22"/>
          <w:lang w:val="en-US"/>
        </w:rPr>
        <w:tab/>
        <w:t>and revision of the Land Use Plan. The data elements will, of course, n</w:t>
      </w:r>
      <w:r>
        <w:rPr>
          <w:rFonts w:ascii="Arial" w:hAnsi="Arial"/>
          <w:sz w:val="22"/>
          <w:szCs w:val="22"/>
          <w:lang w:val="en-US"/>
        </w:rPr>
        <w:t xml:space="preserve">eed to be </w:t>
      </w:r>
      <w:proofErr w:type="spellStart"/>
      <w:r>
        <w:rPr>
          <w:rFonts w:ascii="Arial" w:hAnsi="Arial"/>
          <w:sz w:val="22"/>
          <w:szCs w:val="22"/>
          <w:lang w:val="en-US"/>
        </w:rPr>
        <w:t>updat</w:t>
      </w:r>
      <w:proofErr w:type="spellEnd"/>
      <w:r>
        <w:rPr>
          <w:rFonts w:ascii="Arial" w:hAnsi="Arial"/>
          <w:sz w:val="22"/>
          <w:szCs w:val="22"/>
          <w:lang w:val="en-US"/>
        </w:rPr>
        <w:tab/>
      </w:r>
      <w:r>
        <w:rPr>
          <w:rFonts w:ascii="Arial" w:hAnsi="Arial"/>
          <w:sz w:val="22"/>
          <w:szCs w:val="22"/>
          <w:lang w:val="en-US"/>
        </w:rPr>
        <w:tab/>
      </w:r>
      <w:proofErr w:type="gramStart"/>
      <w:r>
        <w:rPr>
          <w:rFonts w:ascii="Arial" w:hAnsi="Arial"/>
          <w:sz w:val="22"/>
          <w:szCs w:val="22"/>
          <w:lang w:val="en-US"/>
        </w:rPr>
        <w:t>ed</w:t>
      </w:r>
      <w:proofErr w:type="gramEnd"/>
      <w:r>
        <w:rPr>
          <w:rFonts w:ascii="Arial" w:hAnsi="Arial"/>
          <w:sz w:val="22"/>
          <w:szCs w:val="22"/>
          <w:lang w:val="en-US"/>
        </w:rPr>
        <w:t xml:space="preserve">.  The critical parts are revisiting the goals and developmental model envisioned for </w:t>
      </w:r>
      <w:r>
        <w:rPr>
          <w:rFonts w:ascii="Arial" w:hAnsi="Arial"/>
          <w:sz w:val="22"/>
          <w:szCs w:val="22"/>
          <w:lang w:val="en-US"/>
        </w:rPr>
        <w:tab/>
      </w:r>
      <w:r>
        <w:rPr>
          <w:rFonts w:ascii="Arial" w:hAnsi="Arial"/>
          <w:sz w:val="22"/>
          <w:szCs w:val="22"/>
          <w:lang w:val="en-US"/>
        </w:rPr>
        <w:tab/>
        <w:t xml:space="preserve">the future of the township.  Goossen suggested the need for public input using a series </w:t>
      </w:r>
      <w:r>
        <w:rPr>
          <w:rFonts w:ascii="Arial" w:hAnsi="Arial"/>
          <w:sz w:val="22"/>
          <w:szCs w:val="22"/>
          <w:lang w:val="en-US"/>
        </w:rPr>
        <w:tab/>
      </w:r>
      <w:r>
        <w:rPr>
          <w:rFonts w:ascii="Arial" w:hAnsi="Arial"/>
          <w:sz w:val="22"/>
          <w:szCs w:val="22"/>
          <w:lang w:val="en-US"/>
        </w:rPr>
        <w:tab/>
        <w:t>of community meetings and perhaps a survey.  Grobbel descri</w:t>
      </w:r>
      <w:r>
        <w:rPr>
          <w:rFonts w:ascii="Arial" w:hAnsi="Arial"/>
          <w:sz w:val="22"/>
          <w:szCs w:val="22"/>
          <w:lang w:val="en-US"/>
        </w:rPr>
        <w:t xml:space="preserve">bed several approaches </w:t>
      </w:r>
      <w:r>
        <w:rPr>
          <w:rFonts w:ascii="Arial" w:hAnsi="Arial"/>
          <w:sz w:val="22"/>
          <w:szCs w:val="22"/>
          <w:lang w:val="en-US"/>
        </w:rPr>
        <w:tab/>
        <w:t xml:space="preserve">to </w:t>
      </w:r>
      <w:r>
        <w:rPr>
          <w:rFonts w:ascii="Arial" w:hAnsi="Arial"/>
          <w:sz w:val="22"/>
          <w:szCs w:val="22"/>
          <w:lang w:val="en-US"/>
        </w:rPr>
        <w:t xml:space="preserve">developing this type of input.  </w:t>
      </w:r>
      <w:r>
        <w:rPr>
          <w:rFonts w:ascii="Arial" w:eastAsia="Arial" w:hAnsi="Arial" w:cs="Arial"/>
          <w:sz w:val="22"/>
          <w:szCs w:val="22"/>
          <w:lang w:val="en-US"/>
        </w:rPr>
        <w:t xml:space="preserve">Walworth suggested that with the concurrence of the </w:t>
      </w:r>
    </w:p>
    <w:p w:rsidR="008D7F95" w:rsidRPr="008D44C4" w:rsidRDefault="008D44C4">
      <w:pPr>
        <w:pStyle w:val="BodyA"/>
        <w:rPr>
          <w:rFonts w:ascii="Arial" w:eastAsia="Arial" w:hAnsi="Arial" w:cs="Arial"/>
          <w:sz w:val="22"/>
          <w:szCs w:val="22"/>
          <w:lang w:val="en-US"/>
        </w:rPr>
      </w:pPr>
      <w:r>
        <w:rPr>
          <w:rFonts w:ascii="Arial" w:eastAsia="Arial" w:hAnsi="Arial" w:cs="Arial"/>
          <w:sz w:val="22"/>
          <w:szCs w:val="22"/>
          <w:lang w:val="en-US"/>
        </w:rPr>
        <w:tab/>
      </w:r>
      <w:proofErr w:type="gramStart"/>
      <w:r>
        <w:rPr>
          <w:rFonts w:ascii="Arial" w:eastAsia="Arial" w:hAnsi="Arial" w:cs="Arial"/>
          <w:sz w:val="22"/>
          <w:szCs w:val="22"/>
          <w:lang w:val="en-US"/>
        </w:rPr>
        <w:t>co</w:t>
      </w:r>
      <w:r>
        <w:rPr>
          <w:rFonts w:ascii="Arial" w:eastAsia="Arial" w:hAnsi="Arial" w:cs="Arial"/>
          <w:sz w:val="22"/>
          <w:szCs w:val="22"/>
          <w:lang w:val="en-US"/>
        </w:rPr>
        <w:t>m</w:t>
      </w:r>
      <w:r>
        <w:rPr>
          <w:rFonts w:ascii="Arial" w:eastAsia="Arial" w:hAnsi="Arial" w:cs="Arial"/>
          <w:sz w:val="22"/>
          <w:szCs w:val="22"/>
          <w:lang w:val="en-US"/>
        </w:rPr>
        <w:t>mission</w:t>
      </w:r>
      <w:proofErr w:type="gramEnd"/>
      <w:r>
        <w:rPr>
          <w:rFonts w:ascii="Arial" w:eastAsia="Arial" w:hAnsi="Arial" w:cs="Arial"/>
          <w:sz w:val="22"/>
          <w:szCs w:val="22"/>
          <w:lang w:val="en-US"/>
        </w:rPr>
        <w:t xml:space="preserve"> he would get together </w:t>
      </w:r>
      <w:r>
        <w:rPr>
          <w:rFonts w:ascii="Arial" w:eastAsia="Arial" w:hAnsi="Arial" w:cs="Arial"/>
          <w:sz w:val="22"/>
          <w:szCs w:val="22"/>
          <w:lang w:val="en-US"/>
        </w:rPr>
        <w:t>with Gr</w:t>
      </w:r>
      <w:r>
        <w:rPr>
          <w:rFonts w:ascii="Arial" w:eastAsia="Arial" w:hAnsi="Arial" w:cs="Arial"/>
          <w:sz w:val="22"/>
          <w:szCs w:val="22"/>
          <w:lang w:val="en-US"/>
        </w:rPr>
        <w:t>obbel within the next 2 weeks to put toget</w:t>
      </w:r>
      <w:r>
        <w:rPr>
          <w:rFonts w:ascii="Arial" w:eastAsia="Arial" w:hAnsi="Arial" w:cs="Arial"/>
          <w:sz w:val="22"/>
          <w:szCs w:val="22"/>
          <w:lang w:val="en-US"/>
        </w:rPr>
        <w:t>h</w:t>
      </w:r>
      <w:r>
        <w:rPr>
          <w:rFonts w:ascii="Arial" w:eastAsia="Arial" w:hAnsi="Arial" w:cs="Arial"/>
          <w:sz w:val="22"/>
          <w:szCs w:val="22"/>
          <w:lang w:val="en-US"/>
        </w:rPr>
        <w:t xml:space="preserve">er a </w:t>
      </w:r>
      <w:r>
        <w:rPr>
          <w:rFonts w:ascii="Arial" w:eastAsia="Arial" w:hAnsi="Arial" w:cs="Arial"/>
          <w:sz w:val="22"/>
          <w:szCs w:val="22"/>
          <w:lang w:val="en-US"/>
        </w:rPr>
        <w:tab/>
      </w:r>
      <w:r>
        <w:rPr>
          <w:rFonts w:ascii="Arial" w:eastAsia="Arial" w:hAnsi="Arial" w:cs="Arial"/>
          <w:sz w:val="22"/>
          <w:szCs w:val="22"/>
          <w:lang w:val="en-US"/>
        </w:rPr>
        <w:t xml:space="preserve">plan of how to proceed and </w:t>
      </w:r>
      <w:r>
        <w:rPr>
          <w:rFonts w:ascii="Arial" w:eastAsia="Arial" w:hAnsi="Arial" w:cs="Arial"/>
          <w:sz w:val="22"/>
          <w:szCs w:val="22"/>
          <w:lang w:val="en-US"/>
        </w:rPr>
        <w:t>bud</w:t>
      </w:r>
      <w:r>
        <w:rPr>
          <w:rFonts w:ascii="Arial" w:eastAsia="Arial" w:hAnsi="Arial" w:cs="Arial"/>
          <w:sz w:val="22"/>
          <w:szCs w:val="22"/>
          <w:lang w:val="en-US"/>
        </w:rPr>
        <w:t xml:space="preserve">get </w:t>
      </w:r>
      <w:r>
        <w:rPr>
          <w:rFonts w:ascii="Arial" w:eastAsia="Arial" w:hAnsi="Arial" w:cs="Arial"/>
          <w:sz w:val="22"/>
          <w:szCs w:val="22"/>
          <w:lang w:val="en-US"/>
        </w:rPr>
        <w:t>for the components t</w:t>
      </w:r>
      <w:r>
        <w:rPr>
          <w:rFonts w:ascii="Arial" w:eastAsia="Arial" w:hAnsi="Arial" w:cs="Arial"/>
          <w:sz w:val="22"/>
          <w:szCs w:val="22"/>
          <w:lang w:val="en-US"/>
        </w:rPr>
        <w:t xml:space="preserve">o bring to the commission.  He </w:t>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 xml:space="preserve">would also work with the </w:t>
      </w:r>
      <w:r>
        <w:rPr>
          <w:rFonts w:ascii="Arial" w:eastAsia="Arial" w:hAnsi="Arial" w:cs="Arial"/>
          <w:sz w:val="22"/>
          <w:szCs w:val="22"/>
          <w:lang w:val="en-US"/>
        </w:rPr>
        <w:t xml:space="preserve">Board to </w:t>
      </w:r>
      <w:r>
        <w:rPr>
          <w:rFonts w:ascii="Arial" w:eastAsia="Arial" w:hAnsi="Arial" w:cs="Arial"/>
          <w:sz w:val="22"/>
          <w:szCs w:val="22"/>
          <w:lang w:val="en-US"/>
        </w:rPr>
        <w:t xml:space="preserve">ensure the 2017-18 </w:t>
      </w:r>
      <w:proofErr w:type="gramStart"/>
      <w:r>
        <w:rPr>
          <w:rFonts w:ascii="Arial" w:eastAsia="Arial" w:hAnsi="Arial" w:cs="Arial"/>
          <w:sz w:val="22"/>
          <w:szCs w:val="22"/>
          <w:lang w:val="en-US"/>
        </w:rPr>
        <w:t>budget</w:t>
      </w:r>
      <w:proofErr w:type="gramEnd"/>
      <w:r>
        <w:rPr>
          <w:rFonts w:ascii="Arial" w:eastAsia="Arial" w:hAnsi="Arial" w:cs="Arial"/>
          <w:sz w:val="22"/>
          <w:szCs w:val="22"/>
          <w:lang w:val="en-US"/>
        </w:rPr>
        <w:t xml:space="preserve"> reflects these added </w:t>
      </w:r>
      <w:r>
        <w:rPr>
          <w:rFonts w:ascii="Arial" w:eastAsia="Arial" w:hAnsi="Arial" w:cs="Arial"/>
          <w:sz w:val="22"/>
          <w:szCs w:val="22"/>
          <w:lang w:val="en-US"/>
        </w:rPr>
        <w:tab/>
        <w:t>activ</w:t>
      </w:r>
      <w:r>
        <w:rPr>
          <w:rFonts w:ascii="Arial" w:eastAsia="Arial" w:hAnsi="Arial" w:cs="Arial"/>
          <w:sz w:val="22"/>
          <w:szCs w:val="22"/>
          <w:lang w:val="en-US"/>
        </w:rPr>
        <w:t>i</w:t>
      </w:r>
      <w:r>
        <w:rPr>
          <w:rFonts w:ascii="Arial" w:eastAsia="Arial" w:hAnsi="Arial" w:cs="Arial"/>
          <w:sz w:val="22"/>
          <w:szCs w:val="22"/>
          <w:lang w:val="en-US"/>
        </w:rPr>
        <w:t>ties.  The co</w:t>
      </w:r>
      <w:r>
        <w:rPr>
          <w:rFonts w:ascii="Arial" w:eastAsia="Arial" w:hAnsi="Arial" w:cs="Arial"/>
          <w:sz w:val="22"/>
          <w:szCs w:val="22"/>
          <w:lang w:val="en-US"/>
        </w:rPr>
        <w:t>m</w:t>
      </w:r>
      <w:r>
        <w:rPr>
          <w:rFonts w:ascii="Arial" w:eastAsia="Arial" w:hAnsi="Arial" w:cs="Arial"/>
          <w:sz w:val="22"/>
          <w:szCs w:val="22"/>
          <w:lang w:val="en-US"/>
        </w:rPr>
        <w:t>mi</w:t>
      </w:r>
      <w:r>
        <w:rPr>
          <w:rFonts w:ascii="Arial" w:eastAsia="Arial" w:hAnsi="Arial" w:cs="Arial"/>
          <w:sz w:val="22"/>
          <w:szCs w:val="22"/>
          <w:lang w:val="en-US"/>
        </w:rPr>
        <w:t>s</w:t>
      </w:r>
      <w:r>
        <w:rPr>
          <w:rFonts w:ascii="Arial" w:eastAsia="Arial" w:hAnsi="Arial" w:cs="Arial"/>
          <w:sz w:val="22"/>
          <w:szCs w:val="22"/>
          <w:lang w:val="en-US"/>
        </w:rPr>
        <w:t xml:space="preserve">sion </w:t>
      </w:r>
      <w:r>
        <w:rPr>
          <w:rFonts w:ascii="Arial" w:eastAsia="Arial" w:hAnsi="Arial" w:cs="Arial"/>
          <w:sz w:val="22"/>
          <w:szCs w:val="22"/>
          <w:lang w:val="en-US"/>
        </w:rPr>
        <w:t>concurred.</w:t>
      </w:r>
    </w:p>
    <w:p w:rsidR="008D7F95" w:rsidRDefault="008D7F95">
      <w:pPr>
        <w:pStyle w:val="BodyA"/>
        <w:rPr>
          <w:rFonts w:ascii="Arial" w:eastAsia="Arial" w:hAnsi="Arial" w:cs="Arial"/>
          <w:sz w:val="22"/>
          <w:szCs w:val="22"/>
        </w:rPr>
      </w:pPr>
    </w:p>
    <w:p w:rsidR="008D7F95" w:rsidRDefault="008D44C4">
      <w:pPr>
        <w:pStyle w:val="BodyA"/>
        <w:rPr>
          <w:rFonts w:ascii="Arial" w:eastAsia="Arial" w:hAnsi="Arial" w:cs="Arial"/>
          <w:sz w:val="22"/>
          <w:szCs w:val="22"/>
        </w:rPr>
      </w:pPr>
      <w:r>
        <w:rPr>
          <w:rFonts w:ascii="Arial" w:hAnsi="Arial"/>
          <w:sz w:val="22"/>
          <w:szCs w:val="22"/>
        </w:rPr>
        <w:t>1</w:t>
      </w:r>
      <w:r>
        <w:rPr>
          <w:rFonts w:ascii="Arial" w:hAnsi="Arial"/>
          <w:sz w:val="22"/>
          <w:szCs w:val="22"/>
          <w:lang w:val="en-US"/>
        </w:rPr>
        <w:t>0</w:t>
      </w:r>
      <w:r>
        <w:rPr>
          <w:rFonts w:ascii="Arial" w:hAnsi="Arial"/>
          <w:sz w:val="22"/>
          <w:szCs w:val="22"/>
        </w:rPr>
        <w:t>.</w:t>
      </w:r>
      <w:r>
        <w:rPr>
          <w:rFonts w:ascii="Arial" w:hAnsi="Arial"/>
          <w:sz w:val="22"/>
          <w:szCs w:val="22"/>
        </w:rPr>
        <w:tab/>
      </w:r>
      <w:r>
        <w:rPr>
          <w:rFonts w:ascii="Arial" w:hAnsi="Arial"/>
          <w:b/>
          <w:bCs/>
          <w:sz w:val="22"/>
          <w:szCs w:val="22"/>
          <w:lang w:val="en-US"/>
        </w:rPr>
        <w:t>Concerns of the Public:</w:t>
      </w:r>
    </w:p>
    <w:p w:rsidR="008D7F95" w:rsidRDefault="008D44C4">
      <w:pPr>
        <w:pStyle w:val="BodyA"/>
        <w:ind w:left="720"/>
        <w:rPr>
          <w:rFonts w:ascii="Arial" w:eastAsia="Arial" w:hAnsi="Arial" w:cs="Arial"/>
          <w:sz w:val="22"/>
          <w:szCs w:val="22"/>
          <w:lang w:val="en-US"/>
        </w:rPr>
      </w:pPr>
      <w:r>
        <w:rPr>
          <w:rFonts w:ascii="Arial" w:hAnsi="Arial"/>
          <w:sz w:val="22"/>
          <w:szCs w:val="22"/>
          <w:lang w:val="en-US"/>
        </w:rPr>
        <w:t>None</w:t>
      </w:r>
    </w:p>
    <w:p w:rsidR="008D7F95" w:rsidRDefault="008D7F95">
      <w:pPr>
        <w:pStyle w:val="BodyA"/>
        <w:rPr>
          <w:rFonts w:ascii="Arial" w:eastAsia="Arial" w:hAnsi="Arial" w:cs="Arial"/>
          <w:sz w:val="22"/>
          <w:szCs w:val="22"/>
        </w:rPr>
      </w:pPr>
    </w:p>
    <w:p w:rsidR="008D7F95" w:rsidRDefault="008D44C4">
      <w:pPr>
        <w:pStyle w:val="BodyA"/>
        <w:rPr>
          <w:rFonts w:ascii="Arial" w:eastAsia="Arial" w:hAnsi="Arial" w:cs="Arial"/>
          <w:i/>
          <w:iCs/>
          <w:sz w:val="22"/>
          <w:szCs w:val="22"/>
        </w:rPr>
      </w:pPr>
      <w:r>
        <w:rPr>
          <w:rFonts w:ascii="Arial" w:hAnsi="Arial"/>
          <w:sz w:val="22"/>
          <w:szCs w:val="22"/>
        </w:rPr>
        <w:t>1</w:t>
      </w:r>
      <w:r>
        <w:rPr>
          <w:rFonts w:ascii="Arial" w:hAnsi="Arial"/>
          <w:sz w:val="22"/>
          <w:szCs w:val="22"/>
          <w:lang w:val="en-US"/>
        </w:rPr>
        <w:t>1</w:t>
      </w:r>
      <w:r>
        <w:rPr>
          <w:rFonts w:ascii="Arial" w:hAnsi="Arial"/>
          <w:sz w:val="22"/>
          <w:szCs w:val="22"/>
        </w:rPr>
        <w:t>.</w:t>
      </w:r>
      <w:r>
        <w:rPr>
          <w:rFonts w:ascii="Arial" w:hAnsi="Arial"/>
          <w:sz w:val="22"/>
          <w:szCs w:val="22"/>
        </w:rPr>
        <w:tab/>
      </w:r>
      <w:r>
        <w:rPr>
          <w:rFonts w:ascii="Arial" w:hAnsi="Arial"/>
          <w:b/>
          <w:bCs/>
          <w:sz w:val="22"/>
          <w:szCs w:val="22"/>
          <w:lang w:val="en-US"/>
        </w:rPr>
        <w:t>Concerns of the Planning Commission:</w:t>
      </w:r>
      <w:r>
        <w:rPr>
          <w:rFonts w:ascii="Arial" w:hAnsi="Arial"/>
          <w:i/>
          <w:iCs/>
          <w:sz w:val="22"/>
          <w:szCs w:val="22"/>
        </w:rPr>
        <w:t xml:space="preserve"> </w:t>
      </w:r>
    </w:p>
    <w:p w:rsidR="008D7F95" w:rsidRDefault="008D44C4">
      <w:pPr>
        <w:pStyle w:val="BodyA"/>
        <w:rPr>
          <w:rFonts w:ascii="Arial" w:eastAsia="Arial" w:hAnsi="Arial" w:cs="Arial"/>
          <w:sz w:val="22"/>
          <w:szCs w:val="22"/>
        </w:rPr>
      </w:pPr>
      <w:r>
        <w:tab/>
      </w:r>
      <w:r>
        <w:rPr>
          <w:rFonts w:ascii="Arial" w:hAnsi="Arial"/>
          <w:sz w:val="22"/>
          <w:szCs w:val="22"/>
          <w:lang w:val="en-US"/>
        </w:rPr>
        <w:t xml:space="preserve">Walworth reported that he had distributed a draft of an annual report of the PC to the </w:t>
      </w:r>
      <w:r>
        <w:rPr>
          <w:rFonts w:ascii="Arial" w:hAnsi="Arial"/>
          <w:sz w:val="22"/>
          <w:szCs w:val="22"/>
          <w:lang w:val="en-US"/>
        </w:rPr>
        <w:tab/>
      </w:r>
      <w:r>
        <w:rPr>
          <w:rFonts w:ascii="Arial" w:hAnsi="Arial"/>
          <w:sz w:val="22"/>
          <w:szCs w:val="22"/>
          <w:lang w:val="en-US"/>
        </w:rPr>
        <w:tab/>
        <w:t xml:space="preserve">Board for comment but had received none.  Given that he will forward the report to the </w:t>
      </w:r>
      <w:r>
        <w:rPr>
          <w:rFonts w:ascii="Arial" w:hAnsi="Arial"/>
          <w:sz w:val="22"/>
          <w:szCs w:val="22"/>
          <w:lang w:val="en-US"/>
        </w:rPr>
        <w:tab/>
      </w:r>
      <w:r>
        <w:rPr>
          <w:rFonts w:ascii="Arial" w:hAnsi="Arial"/>
          <w:sz w:val="22"/>
          <w:szCs w:val="22"/>
          <w:lang w:val="en-US"/>
        </w:rPr>
        <w:tab/>
        <w:t>Supervisor as the Annual Report of the PC.  There were no objections.</w:t>
      </w:r>
    </w:p>
    <w:p w:rsidR="008D7F95" w:rsidRDefault="008D7F95">
      <w:pPr>
        <w:pStyle w:val="BodyA"/>
        <w:rPr>
          <w:rFonts w:ascii="Arial" w:eastAsia="Arial" w:hAnsi="Arial" w:cs="Arial"/>
          <w:sz w:val="22"/>
          <w:szCs w:val="22"/>
        </w:rPr>
      </w:pPr>
    </w:p>
    <w:p w:rsidR="008D7F95" w:rsidRDefault="008D44C4">
      <w:pPr>
        <w:pStyle w:val="BodyA"/>
      </w:pPr>
      <w:r>
        <w:rPr>
          <w:rFonts w:ascii="Arial" w:hAnsi="Arial"/>
          <w:sz w:val="22"/>
          <w:szCs w:val="22"/>
          <w:lang w:val="en-US"/>
        </w:rPr>
        <w:t>12.</w:t>
      </w:r>
      <w:r>
        <w:rPr>
          <w:rFonts w:ascii="Arial" w:hAnsi="Arial"/>
          <w:sz w:val="22"/>
          <w:szCs w:val="22"/>
          <w:lang w:val="en-US"/>
        </w:rPr>
        <w:tab/>
        <w:t>Wit</w:t>
      </w:r>
      <w:r>
        <w:rPr>
          <w:rFonts w:ascii="Arial" w:hAnsi="Arial"/>
          <w:sz w:val="22"/>
          <w:szCs w:val="22"/>
          <w:lang w:val="en-US"/>
        </w:rPr>
        <w:t>h no further business, meeting was adjourned by Walworth at 8:45.</w:t>
      </w:r>
    </w:p>
    <w:sectPr w:rsidR="008D7F95" w:rsidSect="008D7F9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95" w:rsidRDefault="008D7F95" w:rsidP="008D7F95">
      <w:r>
        <w:separator/>
      </w:r>
    </w:p>
  </w:endnote>
  <w:endnote w:type="continuationSeparator" w:id="0">
    <w:p w:rsidR="008D7F95" w:rsidRDefault="008D7F95" w:rsidP="008D7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95" w:rsidRDefault="008D7F9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95" w:rsidRDefault="008D7F95" w:rsidP="008D7F95">
      <w:r>
        <w:separator/>
      </w:r>
    </w:p>
  </w:footnote>
  <w:footnote w:type="continuationSeparator" w:id="0">
    <w:p w:rsidR="008D7F95" w:rsidRDefault="008D7F95" w:rsidP="008D7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95" w:rsidRDefault="008D7F95">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8D7F95"/>
    <w:rsid w:val="008D44C4"/>
    <w:rsid w:val="008D7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F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F95"/>
    <w:rPr>
      <w:u w:val="single"/>
    </w:rPr>
  </w:style>
  <w:style w:type="paragraph" w:customStyle="1" w:styleId="HeaderFooter">
    <w:name w:val="Header &amp; Footer"/>
    <w:rsid w:val="008D7F95"/>
    <w:pPr>
      <w:tabs>
        <w:tab w:val="right" w:pos="9020"/>
      </w:tabs>
    </w:pPr>
    <w:rPr>
      <w:rFonts w:ascii="Helvetica" w:hAnsi="Helvetica" w:cs="Arial Unicode MS"/>
      <w:color w:val="000000"/>
      <w:sz w:val="24"/>
      <w:szCs w:val="24"/>
    </w:rPr>
  </w:style>
  <w:style w:type="paragraph" w:customStyle="1" w:styleId="BodyA">
    <w:name w:val="Body A"/>
    <w:rsid w:val="008D7F95"/>
    <w:rPr>
      <w:rFonts w:cs="Arial Unicode MS"/>
      <w:color w:val="000000"/>
      <w:sz w:val="24"/>
      <w:szCs w:val="24"/>
      <w:u w:color="000000"/>
      <w:lang w:val="de-DE"/>
    </w:rPr>
  </w:style>
  <w:style w:type="paragraph" w:styleId="ListParagraph">
    <w:name w:val="List Paragraph"/>
    <w:rsid w:val="008D7F95"/>
    <w:pPr>
      <w:ind w:left="72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2017-02-17T15:09:00Z</dcterms:created>
  <dcterms:modified xsi:type="dcterms:W3CDTF">2017-02-17T15:09:00Z</dcterms:modified>
</cp:coreProperties>
</file>